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78" w:rsidRPr="004053ED" w:rsidRDefault="00220A78" w:rsidP="00220A78">
      <w:pPr>
        <w:ind w:left="-360"/>
        <w:jc w:val="center"/>
        <w:rPr>
          <w:b/>
        </w:rPr>
      </w:pPr>
      <w:r w:rsidRPr="004053ED">
        <w:rPr>
          <w:b/>
        </w:rPr>
        <w:t>Мун</w:t>
      </w:r>
      <w:r>
        <w:rPr>
          <w:b/>
        </w:rPr>
        <w:t xml:space="preserve">иципальная </w:t>
      </w:r>
      <w:r w:rsidRPr="004053ED">
        <w:rPr>
          <w:b/>
        </w:rPr>
        <w:t>подпрограмма</w:t>
      </w:r>
    </w:p>
    <w:p w:rsidR="00220A78" w:rsidRPr="00D274FA" w:rsidRDefault="00220A78" w:rsidP="00220A78">
      <w:pPr>
        <w:tabs>
          <w:tab w:val="num" w:pos="0"/>
        </w:tabs>
        <w:jc w:val="center"/>
      </w:pPr>
      <w:r w:rsidRPr="00D274FA">
        <w:t>«Противодействие злоупотреблению наркотическими средствами и их незаконному обороту на 2015-2020 годы»</w:t>
      </w:r>
    </w:p>
    <w:p w:rsidR="00220A78" w:rsidRPr="00D460EA" w:rsidRDefault="00220A78" w:rsidP="00220A78">
      <w:pPr>
        <w:ind w:left="360"/>
        <w:jc w:val="center"/>
        <w:rPr>
          <w:b/>
        </w:rPr>
      </w:pPr>
      <w:r w:rsidRPr="004053ED">
        <w:rPr>
          <w:b/>
        </w:rPr>
        <w:t>1. Паспорт подпрограммы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21"/>
      </w:tblGrid>
      <w:tr w:rsidR="00220A78" w:rsidRPr="004053ED" w:rsidTr="00CC4F91">
        <w:trPr>
          <w:trHeight w:val="748"/>
        </w:trPr>
        <w:tc>
          <w:tcPr>
            <w:tcW w:w="3227" w:type="dxa"/>
          </w:tcPr>
          <w:p w:rsidR="00220A78" w:rsidRPr="004053ED" w:rsidRDefault="00220A78" w:rsidP="00CC4F91">
            <w:r w:rsidRPr="004053ED">
              <w:t>Наименование подпрограммы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jc w:val="both"/>
            </w:pPr>
            <w:r>
              <w:t xml:space="preserve">Муниципальная </w:t>
            </w:r>
            <w:r w:rsidRPr="004053ED">
              <w:t>подпрограмма «Противодействие злоупотреблению наркотическими средствами и их незаконному обороту на 2015-2020 годы»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Основание для разработки подпрограммы</w:t>
            </w:r>
          </w:p>
        </w:tc>
        <w:tc>
          <w:tcPr>
            <w:tcW w:w="6421" w:type="dxa"/>
          </w:tcPr>
          <w:p w:rsidR="00220A78" w:rsidRPr="001A4DE0" w:rsidRDefault="00220A78" w:rsidP="00CC4F91">
            <w:pPr>
              <w:jc w:val="both"/>
            </w:pPr>
            <w:r w:rsidRPr="001A4DE0">
              <w:t xml:space="preserve">1. 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220A78" w:rsidRPr="001A4DE0" w:rsidRDefault="00220A78" w:rsidP="00CC4F91">
            <w:pPr>
              <w:jc w:val="both"/>
            </w:pPr>
            <w:r w:rsidRPr="001A4DE0">
              <w:t>2. Федеральный закон от 08.01.1998 № 3-ФЗ «О наркотических средствах и психотропных веществах»</w:t>
            </w:r>
          </w:p>
          <w:p w:rsidR="00220A78" w:rsidRPr="001A4DE0" w:rsidRDefault="00220A78" w:rsidP="00CC4F91">
            <w:pPr>
              <w:jc w:val="both"/>
            </w:pPr>
            <w:r w:rsidRPr="001A4DE0">
              <w:t>3. Бюджетный кодекс Российской Федерации от 31.07.1998 № 145-ФЗ</w:t>
            </w:r>
          </w:p>
          <w:p w:rsidR="00220A78" w:rsidRPr="004053ED" w:rsidRDefault="00220A78" w:rsidP="00CC4F91">
            <w:pPr>
              <w:jc w:val="both"/>
            </w:pPr>
            <w:r w:rsidRPr="001A4DE0">
              <w:t>4. Постановление Администрации сельского поселения от 15.09.2014 года № 74 «Об утверждении Порядка разработки, утверждения и реализации муниципальных программ Нижнебузулинского сельсовета»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Заказчик подпрограммы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jc w:val="both"/>
            </w:pPr>
            <w:r w:rsidRPr="004053ED">
              <w:t>Администрация Нижнебузулинского сельсовета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Основные разработчики подпрограммы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jc w:val="both"/>
            </w:pPr>
            <w:r w:rsidRPr="004053ED">
              <w:t>Администрация Нижнебузулинского сельсовета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Цель подпрограммы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jc w:val="both"/>
            </w:pPr>
            <w:r w:rsidRPr="004053ED">
              <w:t>Совершенствование системы профилактики на</w:t>
            </w:r>
            <w:r>
              <w:t>ркомании и снижение уровня правонарушений в сфере незаконного оборота наркотиков</w:t>
            </w:r>
            <w:r w:rsidRPr="004053ED">
              <w:t xml:space="preserve"> на территории сельсовета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Основные задачи подпрограммы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jc w:val="both"/>
            </w:pPr>
            <w:r w:rsidRPr="004053ED">
              <w:t xml:space="preserve">Совершенствование системы профилактики наркомании и пропаганды здорового образа жизни. </w:t>
            </w:r>
          </w:p>
          <w:p w:rsidR="00220A78" w:rsidRPr="004053ED" w:rsidRDefault="00220A78" w:rsidP="00CC4F91">
            <w:pPr>
              <w:jc w:val="both"/>
            </w:pPr>
            <w:r w:rsidRPr="004053ED">
              <w:t xml:space="preserve">Уничтожение сырьевой базы, являющейся производной для изготовления наркотиков. 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Сроки реализации подпрограммы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jc w:val="both"/>
            </w:pPr>
            <w:r w:rsidRPr="004053ED">
              <w:t>2015-2020 годы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Объемы и источники финансирования подпрограммы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ind w:right="-108"/>
              <w:jc w:val="both"/>
            </w:pPr>
            <w:r w:rsidRPr="004053ED">
              <w:t>Общий объем финансирования – 80,0тысяч рублей,</w:t>
            </w:r>
          </w:p>
          <w:p w:rsidR="00220A78" w:rsidRPr="004053ED" w:rsidRDefault="00220A78" w:rsidP="00CC4F91">
            <w:pPr>
              <w:tabs>
                <w:tab w:val="left" w:pos="4320"/>
              </w:tabs>
              <w:ind w:firstLine="252"/>
              <w:jc w:val="both"/>
            </w:pPr>
            <w:r w:rsidRPr="004053ED">
              <w:t>Из бюджета сельского поселения финансовые средства составят –80тыс. рублей, в том числе по годам:</w:t>
            </w:r>
          </w:p>
          <w:p w:rsidR="00220A78" w:rsidRPr="004053ED" w:rsidRDefault="00220A78" w:rsidP="00CC4F91">
            <w:pPr>
              <w:tabs>
                <w:tab w:val="left" w:pos="4320"/>
              </w:tabs>
              <w:ind w:firstLine="252"/>
              <w:jc w:val="both"/>
            </w:pPr>
            <w:r w:rsidRPr="004053ED">
              <w:t>2015 год – 20 тыс.</w:t>
            </w:r>
            <w:r>
              <w:t xml:space="preserve"> </w:t>
            </w:r>
            <w:r w:rsidRPr="004053ED">
              <w:t>руб.;</w:t>
            </w:r>
          </w:p>
          <w:p w:rsidR="00220A78" w:rsidRPr="004053ED" w:rsidRDefault="00220A78" w:rsidP="00CC4F91">
            <w:pPr>
              <w:ind w:firstLine="252"/>
              <w:jc w:val="both"/>
            </w:pPr>
            <w:r w:rsidRPr="004053ED">
              <w:t>2016 год – 20 тыс.</w:t>
            </w:r>
            <w:r>
              <w:t xml:space="preserve"> </w:t>
            </w:r>
            <w:r w:rsidRPr="004053ED">
              <w:t xml:space="preserve">руб.; </w:t>
            </w:r>
          </w:p>
          <w:p w:rsidR="00220A78" w:rsidRPr="004053ED" w:rsidRDefault="00220A78" w:rsidP="00CC4F91">
            <w:pPr>
              <w:ind w:firstLine="252"/>
              <w:jc w:val="both"/>
            </w:pPr>
            <w:r>
              <w:t>2017 год –</w:t>
            </w:r>
            <w:r w:rsidRPr="004053ED">
              <w:t xml:space="preserve"> 10 тыс.</w:t>
            </w:r>
            <w:r>
              <w:t xml:space="preserve"> </w:t>
            </w:r>
            <w:r w:rsidRPr="004053ED">
              <w:t>руб.;</w:t>
            </w:r>
          </w:p>
          <w:p w:rsidR="00220A78" w:rsidRPr="004053ED" w:rsidRDefault="00220A78" w:rsidP="00CC4F91">
            <w:pPr>
              <w:ind w:firstLine="252"/>
              <w:jc w:val="both"/>
            </w:pPr>
            <w:r>
              <w:t>2018 год –</w:t>
            </w:r>
            <w:r w:rsidRPr="004053ED">
              <w:t xml:space="preserve"> 10 тыс.</w:t>
            </w:r>
            <w:r>
              <w:t xml:space="preserve"> </w:t>
            </w:r>
            <w:r w:rsidRPr="004053ED">
              <w:t>руб.;</w:t>
            </w:r>
          </w:p>
          <w:p w:rsidR="00220A78" w:rsidRPr="004053ED" w:rsidRDefault="00220A78" w:rsidP="00CC4F91">
            <w:pPr>
              <w:ind w:firstLine="252"/>
              <w:jc w:val="both"/>
            </w:pPr>
            <w:r>
              <w:t>2019 год –</w:t>
            </w:r>
            <w:r w:rsidRPr="004053ED">
              <w:t xml:space="preserve"> 10 тыс.</w:t>
            </w:r>
            <w:r>
              <w:t xml:space="preserve"> </w:t>
            </w:r>
            <w:r w:rsidRPr="004053ED">
              <w:t>руб.;</w:t>
            </w:r>
          </w:p>
          <w:p w:rsidR="00220A78" w:rsidRPr="004053ED" w:rsidRDefault="00220A78" w:rsidP="00CC4F91">
            <w:pPr>
              <w:ind w:firstLine="252"/>
              <w:jc w:val="both"/>
            </w:pPr>
            <w:r>
              <w:t>2020 год –</w:t>
            </w:r>
            <w:r w:rsidRPr="004053ED">
              <w:t xml:space="preserve"> 10 тыс.</w:t>
            </w:r>
            <w:r>
              <w:t xml:space="preserve"> </w:t>
            </w:r>
            <w:r w:rsidRPr="004053ED">
              <w:t>руб.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Ожидаемые результаты реализации подпрограммы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jc w:val="both"/>
            </w:pPr>
            <w:r w:rsidRPr="004053ED">
              <w:t xml:space="preserve">Сокращение сырьевой базы </w:t>
            </w:r>
            <w:r>
              <w:t xml:space="preserve">дикорастущей </w:t>
            </w:r>
            <w:r w:rsidRPr="004053ED">
              <w:t xml:space="preserve">конопли. </w:t>
            </w:r>
          </w:p>
          <w:p w:rsidR="00220A78" w:rsidRPr="004053ED" w:rsidRDefault="00220A78" w:rsidP="00CC4F91">
            <w:pPr>
              <w:jc w:val="both"/>
            </w:pPr>
            <w:r w:rsidRPr="004053ED">
              <w:t xml:space="preserve">Уменьшение числа лиц, употребляющих наркотические средства и </w:t>
            </w:r>
            <w:r>
              <w:t xml:space="preserve">психотропные </w:t>
            </w:r>
            <w:r w:rsidRPr="004053ED">
              <w:t>вещества.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Исполнители основных мероприятий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jc w:val="both"/>
            </w:pPr>
            <w:r w:rsidRPr="004053ED">
              <w:t>Нижнебузулинское сельское поселение</w:t>
            </w:r>
          </w:p>
        </w:tc>
      </w:tr>
      <w:tr w:rsidR="00220A78" w:rsidRPr="004053ED" w:rsidTr="00CC4F91">
        <w:tc>
          <w:tcPr>
            <w:tcW w:w="3227" w:type="dxa"/>
          </w:tcPr>
          <w:p w:rsidR="00220A78" w:rsidRPr="004053ED" w:rsidRDefault="00220A78" w:rsidP="00CC4F91">
            <w:r w:rsidRPr="004053ED">
              <w:t>Система организации контроля за исполнением подпрограммы</w:t>
            </w:r>
          </w:p>
        </w:tc>
        <w:tc>
          <w:tcPr>
            <w:tcW w:w="6421" w:type="dxa"/>
          </w:tcPr>
          <w:p w:rsidR="00220A78" w:rsidRPr="004053ED" w:rsidRDefault="00220A78" w:rsidP="00CC4F91">
            <w:pPr>
              <w:jc w:val="both"/>
            </w:pPr>
            <w:r w:rsidRPr="004053ED">
              <w:t>Контроль за исполнением подпрограммы осуществляет заказчик через районную межведомственную комиссию по противодействию злоупотреблению наркотическими средствами и их незаконному обороту.</w:t>
            </w:r>
          </w:p>
        </w:tc>
      </w:tr>
    </w:tbl>
    <w:p w:rsidR="00220A78" w:rsidRPr="004053ED" w:rsidRDefault="00220A78" w:rsidP="00220A78">
      <w:pPr>
        <w:ind w:left="360"/>
      </w:pPr>
    </w:p>
    <w:p w:rsidR="00220A78" w:rsidRPr="004053ED" w:rsidRDefault="00220A78" w:rsidP="00220A78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Pr="004053ED">
        <w:rPr>
          <w:b/>
        </w:rPr>
        <w:t>Содержание проблемы и обоснование необходимости ее решения подпрограммным методом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 w:rsidRPr="004053ED">
        <w:t>Муниципальная</w:t>
      </w:r>
      <w:r>
        <w:rPr>
          <w:color w:val="000000"/>
        </w:rPr>
        <w:t xml:space="preserve"> </w:t>
      </w:r>
      <w:r w:rsidRPr="004053ED">
        <w:rPr>
          <w:color w:val="000000"/>
        </w:rPr>
        <w:t xml:space="preserve">подпрограмма «Противодействие злоупотреблению наркотическими средствами и незаконному обороту на 2015-2020 годы» разработана в соответствии с </w:t>
      </w:r>
      <w:r w:rsidRPr="004053ED">
        <w:lastRenderedPageBreak/>
        <w:t>Постановление Администрации сельск</w:t>
      </w:r>
      <w:r>
        <w:t xml:space="preserve">ого поселения от16.09.2014года </w:t>
      </w:r>
      <w:r w:rsidRPr="004053ED">
        <w:t>№ 7</w:t>
      </w:r>
      <w:r>
        <w:t>4</w:t>
      </w:r>
      <w:r w:rsidRPr="004053ED">
        <w:t xml:space="preserve"> </w:t>
      </w:r>
      <w:r>
        <w:t>«</w:t>
      </w:r>
      <w:r w:rsidRPr="001A4DE0">
        <w:t>Об утверждении Порядка разработки, утверждения и реализации муниципальных программ Нижнебузулинского сельсовета</w:t>
      </w:r>
      <w:r>
        <w:t>»</w:t>
      </w:r>
      <w:r w:rsidRPr="004053ED">
        <w:t xml:space="preserve">. </w:t>
      </w:r>
      <w:r w:rsidRPr="004053ED">
        <w:rPr>
          <w:color w:val="000000"/>
        </w:rPr>
        <w:t>Необходимость разработки данной программы вызвана тем, что современная ситуация в Амурской области, в том числе в Свободненском районе,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экономики страны, правопорядку и безопасности государства.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 w:rsidRPr="004053ED">
        <w:rPr>
          <w:color w:val="000000"/>
        </w:rPr>
        <w:t xml:space="preserve">Особую обеспокоенность вызывает распространение наркомании среди молодежи. Потребление наркотиков в молодежной среде приобретает статус особой субкультуры, моды. Почти две трети потребителей наркотиков </w:t>
      </w:r>
      <w:r>
        <w:rPr>
          <w:color w:val="000000"/>
        </w:rPr>
        <w:t>–</w:t>
      </w:r>
      <w:r w:rsidRPr="004053ED">
        <w:rPr>
          <w:color w:val="000000"/>
        </w:rPr>
        <w:t xml:space="preserve"> лица в возрасте до 30 лет. Расширяется и молодеет детская и подростковая наркомания.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 w:rsidRPr="004053ED">
        <w:rPr>
          <w:color w:val="000000"/>
        </w:rPr>
        <w:t>Число больных наркоманией на 100 тысяч населения в среднем по России</w:t>
      </w:r>
      <w:r>
        <w:rPr>
          <w:color w:val="000000"/>
        </w:rPr>
        <w:t xml:space="preserve"> за период с 1991 по 2013 год увеличилась</w:t>
      </w:r>
      <w:r w:rsidRPr="004053ED">
        <w:rPr>
          <w:color w:val="000000"/>
        </w:rPr>
        <w:t xml:space="preserve"> более чем в 10 раз. В Свободненском районе на учете состоит 45 наркоман</w:t>
      </w:r>
      <w:r w:rsidR="00A41B3C">
        <w:rPr>
          <w:color w:val="000000"/>
        </w:rPr>
        <w:t>ов</w:t>
      </w:r>
      <w:bookmarkStart w:id="0" w:name="_GoBack"/>
      <w:bookmarkEnd w:id="0"/>
      <w:r w:rsidRPr="004053ED">
        <w:rPr>
          <w:color w:val="000000"/>
        </w:rPr>
        <w:t>. На территории сельсовета на учете состои</w:t>
      </w:r>
      <w:r>
        <w:rPr>
          <w:color w:val="000000"/>
        </w:rPr>
        <w:t xml:space="preserve">т10 человек В реальности же их </w:t>
      </w:r>
      <w:r w:rsidRPr="004053ED">
        <w:rPr>
          <w:color w:val="000000"/>
        </w:rPr>
        <w:t>больше.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 w:rsidRPr="004053ED">
        <w:rPr>
          <w:color w:val="000000"/>
        </w:rPr>
        <w:t xml:space="preserve">Уровень заболеваемости наркоманией среди подростков Амурской области превышает средний по Российской Федерации в 5,5 раз, по сравнению с Дальневосточным Федеральным округом </w:t>
      </w:r>
      <w:r>
        <w:rPr>
          <w:color w:val="000000"/>
        </w:rPr>
        <w:t>–</w:t>
      </w:r>
      <w:r w:rsidRPr="004053ED">
        <w:rPr>
          <w:color w:val="000000"/>
        </w:rPr>
        <w:t xml:space="preserve"> в 2,7 раза.</w:t>
      </w:r>
    </w:p>
    <w:p w:rsidR="00220A78" w:rsidRPr="004053ED" w:rsidRDefault="00220A78" w:rsidP="00220A78">
      <w:pPr>
        <w:shd w:val="clear" w:color="auto" w:fill="FFFFFF"/>
        <w:tabs>
          <w:tab w:val="left" w:pos="6233"/>
        </w:tabs>
        <w:ind w:right="-5" w:firstLine="720"/>
        <w:jc w:val="both"/>
        <w:rPr>
          <w:iCs/>
          <w:color w:val="000000"/>
        </w:rPr>
      </w:pPr>
      <w:r w:rsidRPr="004053ED">
        <w:rPr>
          <w:color w:val="000000"/>
        </w:rPr>
        <w:t>Статистические данные сви</w:t>
      </w:r>
      <w:r>
        <w:rPr>
          <w:color w:val="000000"/>
        </w:rPr>
        <w:t xml:space="preserve">детельствуют о росте количества зарегистрированных преступлений, связанных с </w:t>
      </w:r>
      <w:r w:rsidRPr="004053ED">
        <w:rPr>
          <w:color w:val="000000"/>
        </w:rPr>
        <w:t>наркотиками.</w:t>
      </w:r>
    </w:p>
    <w:p w:rsidR="00220A78" w:rsidRPr="004053ED" w:rsidRDefault="00220A78" w:rsidP="00220A78">
      <w:pPr>
        <w:shd w:val="clear" w:color="auto" w:fill="FFFFFF"/>
        <w:tabs>
          <w:tab w:val="left" w:pos="6233"/>
        </w:tabs>
        <w:ind w:right="-5" w:firstLine="720"/>
        <w:jc w:val="both"/>
        <w:rPr>
          <w:color w:val="000000"/>
        </w:rPr>
      </w:pPr>
      <w:r w:rsidRPr="004053ED">
        <w:rPr>
          <w:color w:val="000000"/>
        </w:rPr>
        <w:t>На территории Свободненского района в 2013 году зарегистрировано 43 преступлений, связанное с наркотическими веществами, на территории сельсовета-2 преступления. Почти в 2,3 раза увеличилось количество зарегистрированных преступлений по сбыту наркотических средств.</w:t>
      </w:r>
    </w:p>
    <w:p w:rsidR="00220A78" w:rsidRDefault="00220A78" w:rsidP="00220A78">
      <w:pPr>
        <w:shd w:val="clear" w:color="auto" w:fill="FFFFFF"/>
        <w:rPr>
          <w:b/>
          <w:bCs/>
          <w:color w:val="000000"/>
        </w:rPr>
      </w:pPr>
    </w:p>
    <w:p w:rsidR="00220A78" w:rsidRPr="00E9228C" w:rsidRDefault="00220A78" w:rsidP="00220A7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4053ED">
        <w:rPr>
          <w:b/>
          <w:bCs/>
          <w:color w:val="000000"/>
        </w:rPr>
        <w:t>. Описание проблемы</w:t>
      </w:r>
    </w:p>
    <w:p w:rsidR="00220A78" w:rsidRPr="004053ED" w:rsidRDefault="00220A78" w:rsidP="00220A78">
      <w:pPr>
        <w:shd w:val="clear" w:color="auto" w:fill="FFFFFF"/>
        <w:ind w:right="7" w:firstLine="720"/>
        <w:jc w:val="both"/>
      </w:pPr>
      <w:r w:rsidRPr="004053ED">
        <w:rPr>
          <w:iCs/>
          <w:color w:val="000000"/>
        </w:rPr>
        <w:t xml:space="preserve">В </w:t>
      </w:r>
      <w:r>
        <w:rPr>
          <w:color w:val="000000"/>
        </w:rPr>
        <w:t>Нижнебузулинском</w:t>
      </w:r>
      <w:r w:rsidRPr="004053ED">
        <w:rPr>
          <w:color w:val="000000"/>
        </w:rPr>
        <w:t xml:space="preserve"> сельском поселении повсеместно распространена дикорастущая конопля, служащая сырьем для изготовления наркотиков растительного происхождения.</w:t>
      </w:r>
    </w:p>
    <w:p w:rsidR="00220A78" w:rsidRPr="004053ED" w:rsidRDefault="00220A78" w:rsidP="00220A78">
      <w:pPr>
        <w:shd w:val="clear" w:color="auto" w:fill="FFFFFF"/>
        <w:ind w:right="7" w:firstLine="720"/>
        <w:jc w:val="both"/>
      </w:pPr>
      <w:r w:rsidRPr="004053ED">
        <w:rPr>
          <w:color w:val="000000"/>
        </w:rPr>
        <w:t>В 2013 году в рамках оперативн</w:t>
      </w:r>
      <w:r>
        <w:rPr>
          <w:color w:val="000000"/>
        </w:rPr>
        <w:t xml:space="preserve">о-профилактических мероприятий </w:t>
      </w:r>
      <w:r w:rsidRPr="004053ED">
        <w:rPr>
          <w:color w:val="000000"/>
        </w:rPr>
        <w:t>выявлено 7 очагов произрастания дикорастущей конопли на общей площади 6</w:t>
      </w:r>
      <w:r>
        <w:rPr>
          <w:color w:val="000000"/>
        </w:rPr>
        <w:t>,0</w:t>
      </w:r>
      <w:r w:rsidRPr="004053ED">
        <w:rPr>
          <w:color w:val="000000"/>
        </w:rPr>
        <w:t xml:space="preserve"> гектаров. По предписаниям УФСКН РФ по</w:t>
      </w:r>
      <w:r>
        <w:rPr>
          <w:color w:val="000000"/>
        </w:rPr>
        <w:t xml:space="preserve"> Амурской области уничтожена дикорастущая конопля на территории 6,0 гектаров</w:t>
      </w:r>
      <w:r w:rsidRPr="004053ED">
        <w:rPr>
          <w:color w:val="000000"/>
        </w:rPr>
        <w:t>.</w:t>
      </w:r>
    </w:p>
    <w:p w:rsidR="00220A78" w:rsidRPr="004053ED" w:rsidRDefault="00220A78" w:rsidP="00220A78">
      <w:pPr>
        <w:shd w:val="clear" w:color="auto" w:fill="FFFFFF"/>
        <w:ind w:right="7" w:firstLine="720"/>
        <w:jc w:val="both"/>
      </w:pPr>
      <w:r w:rsidRPr="004053ED">
        <w:rPr>
          <w:color w:val="000000"/>
        </w:rPr>
        <w:t xml:space="preserve">Приведенные данные лишь частично отражают действительную обстановку в сельсовете и показывают засоренность коноплей только участков на землях поселений и объектах сельскохозяйственною производства. По предполагаемым оценкам, фактически засоренные коноплей площади превышают статистические учеты в несколько раз. Наиболее обширные заросли дикорастущей конопли </w:t>
      </w:r>
      <w:r w:rsidRPr="004053ED">
        <w:t>выявлены в местах где раннее располагались земли колхоза «Путь Ленина» (животноводческие комплексы)</w:t>
      </w:r>
    </w:p>
    <w:p w:rsidR="00220A78" w:rsidRPr="004053ED" w:rsidRDefault="00220A78" w:rsidP="00220A78">
      <w:pPr>
        <w:shd w:val="clear" w:color="auto" w:fill="FFFFFF"/>
        <w:ind w:right="7"/>
        <w:jc w:val="both"/>
      </w:pPr>
    </w:p>
    <w:p w:rsidR="00220A78" w:rsidRPr="00E9228C" w:rsidRDefault="00220A78" w:rsidP="00220A78">
      <w:pPr>
        <w:shd w:val="clear" w:color="auto" w:fill="FFFFFF"/>
        <w:tabs>
          <w:tab w:val="left" w:pos="1862"/>
        </w:tabs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4053ED">
        <w:rPr>
          <w:b/>
          <w:color w:val="000000"/>
        </w:rPr>
        <w:t xml:space="preserve">. Основная цель и задачи, сроки </w:t>
      </w:r>
      <w:r>
        <w:rPr>
          <w:b/>
          <w:color w:val="000000"/>
        </w:rPr>
        <w:t xml:space="preserve">реализации, а также целевые </w:t>
      </w:r>
      <w:r w:rsidRPr="004053ED">
        <w:rPr>
          <w:b/>
          <w:color w:val="000000"/>
        </w:rPr>
        <w:t>индикаторы и показатели подпрограммы</w:t>
      </w:r>
    </w:p>
    <w:p w:rsidR="00220A78" w:rsidRPr="004053ED" w:rsidRDefault="00220A78" w:rsidP="00220A78">
      <w:pPr>
        <w:shd w:val="clear" w:color="auto" w:fill="FFFFFF"/>
        <w:ind w:firstLine="709"/>
        <w:jc w:val="both"/>
      </w:pPr>
      <w:r>
        <w:rPr>
          <w:bCs/>
          <w:color w:val="000000"/>
        </w:rPr>
        <w:t xml:space="preserve">Основными </w:t>
      </w:r>
      <w:r w:rsidRPr="004053ED">
        <w:rPr>
          <w:bCs/>
          <w:color w:val="000000"/>
        </w:rPr>
        <w:t>целями</w:t>
      </w:r>
      <w:r>
        <w:rPr>
          <w:bCs/>
          <w:smallCaps/>
          <w:color w:val="000000"/>
        </w:rPr>
        <w:t xml:space="preserve"> </w:t>
      </w:r>
      <w:r>
        <w:rPr>
          <w:bCs/>
          <w:color w:val="000000"/>
        </w:rPr>
        <w:t xml:space="preserve">подпрограммы являются создание </w:t>
      </w:r>
      <w:r w:rsidRPr="004053ED">
        <w:rPr>
          <w:bCs/>
          <w:color w:val="000000"/>
        </w:rPr>
        <w:t>системы противодействия незаконному обороту наркотиков и профилактики потребления наркотиков различными категориями населения, а также предупреждение правонарушений, связанных с не</w:t>
      </w:r>
      <w:r>
        <w:rPr>
          <w:bCs/>
          <w:color w:val="000000"/>
        </w:rPr>
        <w:t>законным оборотом наркотиков.</w:t>
      </w:r>
    </w:p>
    <w:p w:rsidR="00220A78" w:rsidRPr="004053ED" w:rsidRDefault="00220A78" w:rsidP="00220A78">
      <w:pPr>
        <w:shd w:val="clear" w:color="auto" w:fill="FFFFFF"/>
        <w:ind w:firstLine="709"/>
        <w:jc w:val="both"/>
      </w:pPr>
      <w:r w:rsidRPr="004053ED">
        <w:rPr>
          <w:bCs/>
          <w:color w:val="000000"/>
        </w:rPr>
        <w:t>Важнейшими целевыми индикаторами и показателями являются:</w:t>
      </w:r>
    </w:p>
    <w:p w:rsidR="00220A78" w:rsidRPr="004053ED" w:rsidRDefault="00220A78" w:rsidP="00220A78">
      <w:pPr>
        <w:shd w:val="clear" w:color="auto" w:fill="FFFFFF"/>
        <w:ind w:firstLine="709"/>
        <w:jc w:val="both"/>
        <w:rPr>
          <w:bCs/>
          <w:color w:val="000000"/>
        </w:rPr>
      </w:pPr>
      <w:r w:rsidRPr="004053ED">
        <w:rPr>
          <w:bCs/>
          <w:color w:val="000000"/>
        </w:rPr>
        <w:t>- доля подростков и молодежи в возрасте от 11 до 24 лет, вовлеченных в пр</w:t>
      </w:r>
      <w:r>
        <w:rPr>
          <w:bCs/>
          <w:color w:val="000000"/>
        </w:rPr>
        <w:t>офилактические мероприятия;</w:t>
      </w:r>
    </w:p>
    <w:p w:rsidR="00220A78" w:rsidRPr="004053ED" w:rsidRDefault="00220A78" w:rsidP="00220A78">
      <w:pPr>
        <w:shd w:val="clear" w:color="auto" w:fill="FFFFFF"/>
        <w:ind w:firstLine="720"/>
        <w:jc w:val="both"/>
      </w:pPr>
      <w:r w:rsidRPr="004053ED">
        <w:rPr>
          <w:bCs/>
          <w:color w:val="000000"/>
        </w:rPr>
        <w:t>- доля больных наркоманией;</w:t>
      </w:r>
    </w:p>
    <w:p w:rsidR="00220A78" w:rsidRPr="004053ED" w:rsidRDefault="00220A78" w:rsidP="00220A78">
      <w:pPr>
        <w:shd w:val="clear" w:color="auto" w:fill="FFFFFF"/>
        <w:ind w:firstLine="720"/>
        <w:jc w:val="both"/>
        <w:rPr>
          <w:bCs/>
          <w:color w:val="000000"/>
        </w:rPr>
      </w:pPr>
      <w:r w:rsidRPr="004053ED">
        <w:rPr>
          <w:bCs/>
          <w:color w:val="000000"/>
        </w:rPr>
        <w:t>- количество зарегистрированных преступлений и уголовных дел;</w:t>
      </w:r>
    </w:p>
    <w:p w:rsidR="00220A78" w:rsidRPr="004053ED" w:rsidRDefault="00220A78" w:rsidP="00220A78">
      <w:pPr>
        <w:shd w:val="clear" w:color="auto" w:fill="FFFFFF"/>
        <w:tabs>
          <w:tab w:val="left" w:pos="7344"/>
        </w:tabs>
        <w:ind w:firstLine="720"/>
        <w:jc w:val="both"/>
      </w:pPr>
      <w:r>
        <w:rPr>
          <w:color w:val="000000"/>
        </w:rPr>
        <w:t>Для достижения поставленных целей предусматривается решение следующих задач:</w:t>
      </w:r>
    </w:p>
    <w:p w:rsidR="00220A78" w:rsidRPr="004053ED" w:rsidRDefault="00220A78" w:rsidP="00220A78">
      <w:pPr>
        <w:shd w:val="clear" w:color="auto" w:fill="FFFFFF"/>
        <w:tabs>
          <w:tab w:val="left" w:pos="9331"/>
        </w:tabs>
        <w:ind w:firstLine="720"/>
        <w:jc w:val="both"/>
      </w:pPr>
      <w:r w:rsidRPr="004053ED">
        <w:rPr>
          <w:color w:val="000000"/>
        </w:rPr>
        <w:t>- совершенствование системы профилактики наркомании и пропаганды здорового образа жизни;</w:t>
      </w:r>
      <w:r w:rsidRPr="004053ED">
        <w:rPr>
          <w:color w:val="000000"/>
        </w:rPr>
        <w:tab/>
      </w:r>
    </w:p>
    <w:p w:rsidR="00220A78" w:rsidRPr="004053ED" w:rsidRDefault="00220A78" w:rsidP="00220A78">
      <w:pPr>
        <w:shd w:val="clear" w:color="auto" w:fill="FFFFFF"/>
        <w:ind w:firstLine="708"/>
        <w:jc w:val="both"/>
      </w:pPr>
      <w:r>
        <w:rPr>
          <w:color w:val="000000"/>
        </w:rPr>
        <w:lastRenderedPageBreak/>
        <w:t xml:space="preserve">- уничтожение сырьевой базы, являющейся </w:t>
      </w:r>
      <w:r w:rsidRPr="004053ED">
        <w:rPr>
          <w:color w:val="000000"/>
        </w:rPr>
        <w:t>производной для</w:t>
      </w:r>
      <w:r w:rsidRPr="004053ED">
        <w:t xml:space="preserve"> </w:t>
      </w:r>
      <w:r w:rsidRPr="004053ED">
        <w:rPr>
          <w:color w:val="000000"/>
        </w:rPr>
        <w:t>изготовления наркотиков.</w:t>
      </w:r>
    </w:p>
    <w:p w:rsidR="00220A78" w:rsidRPr="004053ED" w:rsidRDefault="00220A78" w:rsidP="00220A78">
      <w:pPr>
        <w:shd w:val="clear" w:color="auto" w:fill="FFFFFF"/>
        <w:tabs>
          <w:tab w:val="left" w:pos="9319"/>
        </w:tabs>
        <w:ind w:firstLine="720"/>
        <w:jc w:val="both"/>
        <w:rPr>
          <w:bCs/>
          <w:color w:val="000000"/>
        </w:rPr>
      </w:pPr>
      <w:r w:rsidRPr="004053ED">
        <w:rPr>
          <w:color w:val="000000"/>
        </w:rPr>
        <w:t>В соответствии с поставленными задачами, предполагается достижение целевых показателей реализации подпрограммы.</w:t>
      </w:r>
      <w:r w:rsidRPr="004053ED">
        <w:rPr>
          <w:bCs/>
          <w:color w:val="000000"/>
        </w:rPr>
        <w:t xml:space="preserve"> </w:t>
      </w:r>
    </w:p>
    <w:p w:rsidR="00220A78" w:rsidRPr="004053ED" w:rsidRDefault="00220A78" w:rsidP="00220A78">
      <w:pPr>
        <w:shd w:val="clear" w:color="auto" w:fill="FFFFFF"/>
        <w:tabs>
          <w:tab w:val="left" w:pos="9319"/>
        </w:tabs>
        <w:jc w:val="both"/>
        <w:rPr>
          <w:bCs/>
          <w:color w:val="000000"/>
        </w:rPr>
      </w:pPr>
    </w:p>
    <w:p w:rsidR="00220A78" w:rsidRPr="00EC126D" w:rsidRDefault="00220A78" w:rsidP="00220A78">
      <w:pPr>
        <w:shd w:val="clear" w:color="auto" w:fill="FFFFFF"/>
        <w:tabs>
          <w:tab w:val="left" w:pos="931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053ED">
        <w:rPr>
          <w:b/>
          <w:bCs/>
          <w:color w:val="000000"/>
        </w:rPr>
        <w:t xml:space="preserve">. Система подпрограммных мероприятий 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  <w:rPr>
          <w:color w:val="000000"/>
        </w:rPr>
      </w:pPr>
      <w:r w:rsidRPr="004053ED">
        <w:rPr>
          <w:color w:val="000000"/>
        </w:rPr>
        <w:t>Мероприятия, предлагаемые к реализации и направленные на решение</w:t>
      </w:r>
      <w:r w:rsidRPr="004053ED">
        <w:t xml:space="preserve"> </w:t>
      </w:r>
      <w:r w:rsidRPr="004053ED">
        <w:rPr>
          <w:color w:val="000000"/>
        </w:rPr>
        <w:t xml:space="preserve">задач подпрограммы, с указанием финансовых ресурсов и сроков, необходимых для их реализации, приведены в приложении к подпрограмме (Приложение1.) 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>
        <w:rPr>
          <w:color w:val="000000"/>
        </w:rPr>
        <w:t xml:space="preserve">Подпрограммные </w:t>
      </w:r>
      <w:r w:rsidRPr="004053ED">
        <w:rPr>
          <w:color w:val="000000"/>
        </w:rPr>
        <w:t>мероприя</w:t>
      </w:r>
      <w:r>
        <w:rPr>
          <w:color w:val="000000"/>
        </w:rPr>
        <w:t xml:space="preserve">тия будут осуществляться в </w:t>
      </w:r>
      <w:r w:rsidRPr="004053ED">
        <w:rPr>
          <w:color w:val="000000"/>
        </w:rPr>
        <w:t>системах здравоохранения, образования, культуры</w:t>
      </w:r>
      <w:r>
        <w:rPr>
          <w:color w:val="000000"/>
        </w:rPr>
        <w:t>, физической культуры и спорта.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 w:rsidRPr="004053ED">
        <w:rPr>
          <w:color w:val="000000"/>
        </w:rPr>
        <w:t>В подпрограмме предусматривается:</w:t>
      </w:r>
    </w:p>
    <w:p w:rsidR="00220A78" w:rsidRPr="004053ED" w:rsidRDefault="00220A78" w:rsidP="00220A78">
      <w:pPr>
        <w:shd w:val="clear" w:color="auto" w:fill="FFFFFF"/>
        <w:tabs>
          <w:tab w:val="left" w:pos="12922"/>
        </w:tabs>
        <w:ind w:right="-5" w:firstLine="720"/>
        <w:jc w:val="both"/>
        <w:rPr>
          <w:color w:val="000000"/>
        </w:rPr>
      </w:pPr>
      <w:r>
        <w:rPr>
          <w:color w:val="000000"/>
        </w:rPr>
        <w:t xml:space="preserve">- приостановление роста злоупотребления наркотиками и их </w:t>
      </w:r>
      <w:r w:rsidRPr="004053ED">
        <w:rPr>
          <w:color w:val="000000"/>
        </w:rPr>
        <w:t>незаконного оборота до уровня минимальной опасности для общества;</w:t>
      </w:r>
    </w:p>
    <w:p w:rsidR="00220A78" w:rsidRPr="004053ED" w:rsidRDefault="00220A78" w:rsidP="00220A78">
      <w:pPr>
        <w:shd w:val="clear" w:color="auto" w:fill="FFFFFF"/>
        <w:tabs>
          <w:tab w:val="left" w:pos="12922"/>
        </w:tabs>
        <w:ind w:right="-5" w:firstLine="720"/>
        <w:jc w:val="both"/>
        <w:rPr>
          <w:color w:val="000000"/>
        </w:rPr>
      </w:pPr>
      <w:r>
        <w:rPr>
          <w:color w:val="000000"/>
        </w:rPr>
        <w:t xml:space="preserve">- оказание </w:t>
      </w:r>
      <w:r w:rsidRPr="004053ED">
        <w:rPr>
          <w:color w:val="000000"/>
        </w:rPr>
        <w:t>психолого-педагогич</w:t>
      </w:r>
      <w:r>
        <w:rPr>
          <w:color w:val="000000"/>
        </w:rPr>
        <w:t xml:space="preserve">еской поддержки детям и семьям, </w:t>
      </w:r>
      <w:r w:rsidRPr="004053ED">
        <w:rPr>
          <w:color w:val="000000"/>
        </w:rPr>
        <w:t>находящимся в трудной жизненной ситуации.</w:t>
      </w:r>
    </w:p>
    <w:p w:rsidR="00220A78" w:rsidRPr="004053ED" w:rsidRDefault="00220A78" w:rsidP="00220A78">
      <w:pPr>
        <w:shd w:val="clear" w:color="auto" w:fill="FFFFFF"/>
        <w:tabs>
          <w:tab w:val="left" w:pos="12922"/>
        </w:tabs>
        <w:ind w:right="-5" w:firstLine="720"/>
        <w:jc w:val="both"/>
        <w:rPr>
          <w:color w:val="000000"/>
        </w:rPr>
      </w:pPr>
    </w:p>
    <w:p w:rsidR="00220A78" w:rsidRPr="004053ED" w:rsidRDefault="00220A78" w:rsidP="00220A78">
      <w:pPr>
        <w:shd w:val="clear" w:color="auto" w:fill="FFFFFF"/>
        <w:tabs>
          <w:tab w:val="left" w:pos="12922"/>
        </w:tabs>
        <w:ind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4053ED">
        <w:rPr>
          <w:b/>
          <w:bCs/>
          <w:color w:val="000000"/>
        </w:rPr>
        <w:t>. Механизм реализации подпрограммы</w:t>
      </w:r>
    </w:p>
    <w:p w:rsidR="00220A78" w:rsidRPr="004053ED" w:rsidRDefault="00220A78" w:rsidP="00220A78">
      <w:pPr>
        <w:shd w:val="clear" w:color="auto" w:fill="FFFFFF"/>
        <w:tabs>
          <w:tab w:val="left" w:pos="12922"/>
        </w:tabs>
        <w:ind w:right="-5" w:firstLine="720"/>
        <w:jc w:val="both"/>
        <w:rPr>
          <w:color w:val="000000"/>
        </w:rPr>
      </w:pPr>
      <w:r w:rsidRPr="004053ED">
        <w:rPr>
          <w:color w:val="000000"/>
        </w:rPr>
        <w:t>Главный распорядитель администрация Нижнебузулинского сельского поселения.</w:t>
      </w:r>
    </w:p>
    <w:p w:rsidR="00220A78" w:rsidRPr="004053ED" w:rsidRDefault="00220A78" w:rsidP="00220A78">
      <w:pPr>
        <w:shd w:val="clear" w:color="auto" w:fill="FFFFFF"/>
        <w:tabs>
          <w:tab w:val="left" w:pos="12922"/>
        </w:tabs>
        <w:ind w:right="-5" w:firstLine="720"/>
        <w:jc w:val="both"/>
        <w:rPr>
          <w:color w:val="000000"/>
        </w:rPr>
      </w:pPr>
      <w:r w:rsidRPr="004053ED">
        <w:rPr>
          <w:color w:val="000000"/>
        </w:rPr>
        <w:t>Механизм реализации подпрограммы включает в себя:</w:t>
      </w:r>
    </w:p>
    <w:p w:rsidR="00220A78" w:rsidRPr="004053ED" w:rsidRDefault="00220A78" w:rsidP="00220A78">
      <w:pPr>
        <w:shd w:val="clear" w:color="auto" w:fill="FFFFFF"/>
        <w:tabs>
          <w:tab w:val="left" w:pos="12922"/>
        </w:tabs>
        <w:ind w:right="-5" w:firstLine="720"/>
        <w:jc w:val="both"/>
        <w:rPr>
          <w:b/>
          <w:bCs/>
          <w:color w:val="000000"/>
        </w:rPr>
      </w:pPr>
      <w:r w:rsidRPr="004053ED">
        <w:rPr>
          <w:color w:val="000000"/>
        </w:rPr>
        <w:t>- организационные мероприятия, обеспечивающие реализацию предусмотренных подпрограммой работ и контроль за ними;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  <w:rPr>
          <w:color w:val="000000"/>
        </w:rPr>
      </w:pPr>
      <w:r>
        <w:rPr>
          <w:color w:val="000000"/>
        </w:rPr>
        <w:t>- профилактика-</w:t>
      </w:r>
      <w:r w:rsidRPr="004053ED">
        <w:rPr>
          <w:color w:val="000000"/>
        </w:rPr>
        <w:t xml:space="preserve">пропагандистские мероприятия; 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  <w:rPr>
          <w:color w:val="000000"/>
        </w:rPr>
      </w:pPr>
      <w:r w:rsidRPr="004053ED">
        <w:rPr>
          <w:color w:val="000000"/>
        </w:rPr>
        <w:t>- оперативно-профилактические мероприятия, обеспечивающие противодействие злоупотреблению наркотическими средствами.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>
        <w:rPr>
          <w:color w:val="000000"/>
        </w:rPr>
        <w:t>Ответственным за реализацию подпрограммы является заказчик</w:t>
      </w:r>
      <w:r w:rsidRPr="004053ED">
        <w:rPr>
          <w:color w:val="000000"/>
        </w:rPr>
        <w:t xml:space="preserve"> </w:t>
      </w:r>
      <w:r>
        <w:rPr>
          <w:color w:val="000000"/>
        </w:rPr>
        <w:t>–</w:t>
      </w:r>
      <w:r w:rsidRPr="004053ED">
        <w:rPr>
          <w:color w:val="000000"/>
        </w:rPr>
        <w:t xml:space="preserve"> администрация Нижнебузулинского сельского поселения. Заказчик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 w:rsidRPr="004053ED">
        <w:rPr>
          <w:color w:val="000000"/>
        </w:rPr>
        <w:t>Финансирование мероприятий, предусмотренных подпрограммой, осуществляется в пред</w:t>
      </w:r>
      <w:r>
        <w:rPr>
          <w:color w:val="000000"/>
        </w:rPr>
        <w:t>елах средств, предусмотренных в</w:t>
      </w:r>
      <w:r w:rsidRPr="004053ED">
        <w:rPr>
          <w:color w:val="000000"/>
        </w:rPr>
        <w:t xml:space="preserve"> бюджете сельсовета на очередной финансовый год.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 w:rsidRPr="004053ED">
        <w:rPr>
          <w:color w:val="000000"/>
        </w:rPr>
        <w:t>Заказчик в ходе реализации подпрограммы обеспечивает координацию деятельности основных исполнителей, контролирует своевременность выполнения мероприятий и целевое использование бюджетных средств.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  <w:r w:rsidRPr="004053ED">
        <w:rPr>
          <w:color w:val="000000"/>
        </w:rPr>
        <w:t>В социальной сфере реализация программных мероприятии позволит создать благоприятные условия для возвращения к нормальной жизни, что косвенным образом позволит стимулировать рост валового внутреннего продукта, будет способствовать моральному и физическому оздоровлению нации.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</w:pPr>
    </w:p>
    <w:p w:rsidR="00220A78" w:rsidRPr="004053ED" w:rsidRDefault="00220A78" w:rsidP="00220A78">
      <w:pPr>
        <w:shd w:val="clear" w:color="auto" w:fill="FFFFFF"/>
        <w:ind w:right="-5"/>
        <w:jc w:val="center"/>
        <w:rPr>
          <w:b/>
        </w:rPr>
      </w:pPr>
      <w:r>
        <w:rPr>
          <w:b/>
          <w:bCs/>
          <w:color w:val="000000"/>
        </w:rPr>
        <w:t>7</w:t>
      </w:r>
      <w:r w:rsidRPr="004053ED">
        <w:rPr>
          <w:b/>
          <w:bCs/>
          <w:color w:val="000000"/>
        </w:rPr>
        <w:t>. Обоснование ресурсного обеспечения подпрограммы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  <w:rPr>
          <w:color w:val="000000"/>
        </w:rPr>
      </w:pPr>
      <w:r w:rsidRPr="004053ED">
        <w:rPr>
          <w:color w:val="000000"/>
        </w:rPr>
        <w:t>Ресурсное обеспечение подпрограммы осуществляется за счет средств бюджета пос</w:t>
      </w:r>
      <w:r>
        <w:rPr>
          <w:color w:val="000000"/>
        </w:rPr>
        <w:t xml:space="preserve">еления, районного и областного бюджета и </w:t>
      </w:r>
      <w:r w:rsidRPr="004053ED">
        <w:rPr>
          <w:color w:val="000000"/>
        </w:rPr>
        <w:t>внебюджетных источников.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  <w:rPr>
          <w:b/>
        </w:rPr>
      </w:pPr>
      <w:r w:rsidRPr="004053ED">
        <w:rPr>
          <w:color w:val="000000"/>
        </w:rPr>
        <w:t>Общий объем финансирования подпрограммы составит: 80,0 тыс. руб.</w:t>
      </w:r>
    </w:p>
    <w:p w:rsidR="00220A78" w:rsidRPr="004053ED" w:rsidRDefault="00220A78" w:rsidP="00220A78">
      <w:pPr>
        <w:tabs>
          <w:tab w:val="left" w:pos="4320"/>
        </w:tabs>
        <w:ind w:firstLine="252"/>
        <w:jc w:val="both"/>
      </w:pPr>
      <w:r>
        <w:t xml:space="preserve">Из </w:t>
      </w:r>
      <w:r w:rsidRPr="004053ED">
        <w:t>бюджета сельского поселения финансовые средства составят – 80тыс. рублей, в том числе по годам:</w:t>
      </w:r>
    </w:p>
    <w:p w:rsidR="00A41B3C" w:rsidRPr="004053ED" w:rsidRDefault="00A41B3C" w:rsidP="00A41B3C">
      <w:pPr>
        <w:tabs>
          <w:tab w:val="left" w:pos="4320"/>
        </w:tabs>
        <w:ind w:firstLine="252"/>
        <w:jc w:val="both"/>
      </w:pPr>
      <w:r>
        <w:t xml:space="preserve">2015 год – </w:t>
      </w:r>
      <w:r w:rsidRPr="004053ED">
        <w:t>20 тыс.</w:t>
      </w:r>
      <w:r>
        <w:t xml:space="preserve"> </w:t>
      </w:r>
      <w:r w:rsidRPr="004053ED">
        <w:t>руб.;</w:t>
      </w:r>
    </w:p>
    <w:p w:rsidR="00A41B3C" w:rsidRPr="004053ED" w:rsidRDefault="00A41B3C" w:rsidP="00A41B3C">
      <w:pPr>
        <w:ind w:firstLine="252"/>
        <w:jc w:val="both"/>
      </w:pPr>
      <w:r>
        <w:t xml:space="preserve">2016 год – </w:t>
      </w:r>
      <w:r w:rsidRPr="004053ED">
        <w:t>20 тыс.</w:t>
      </w:r>
      <w:r>
        <w:t xml:space="preserve"> </w:t>
      </w:r>
      <w:r w:rsidRPr="004053ED">
        <w:t xml:space="preserve">руб.; </w:t>
      </w:r>
    </w:p>
    <w:p w:rsidR="00A41B3C" w:rsidRPr="004053ED" w:rsidRDefault="00A41B3C" w:rsidP="00A41B3C">
      <w:pPr>
        <w:ind w:firstLine="252"/>
        <w:jc w:val="both"/>
      </w:pPr>
      <w:r>
        <w:t xml:space="preserve">2017 год – </w:t>
      </w:r>
      <w:r w:rsidRPr="004053ED">
        <w:t>10 тыс.</w:t>
      </w:r>
      <w:r>
        <w:t xml:space="preserve"> </w:t>
      </w:r>
      <w:r w:rsidRPr="004053ED">
        <w:t>руб.;</w:t>
      </w:r>
    </w:p>
    <w:p w:rsidR="00A41B3C" w:rsidRPr="004053ED" w:rsidRDefault="00A41B3C" w:rsidP="00A41B3C">
      <w:pPr>
        <w:ind w:firstLine="252"/>
        <w:jc w:val="both"/>
      </w:pPr>
      <w:r>
        <w:t xml:space="preserve">2018 год – </w:t>
      </w:r>
      <w:r w:rsidRPr="004053ED">
        <w:t>10 тыс.</w:t>
      </w:r>
      <w:r>
        <w:t xml:space="preserve"> </w:t>
      </w:r>
      <w:r w:rsidRPr="004053ED">
        <w:t>руб.;</w:t>
      </w:r>
    </w:p>
    <w:p w:rsidR="00A41B3C" w:rsidRPr="004053ED" w:rsidRDefault="00A41B3C" w:rsidP="00A41B3C">
      <w:pPr>
        <w:ind w:firstLine="252"/>
        <w:jc w:val="both"/>
      </w:pPr>
      <w:r>
        <w:t xml:space="preserve">2019 год – 10 </w:t>
      </w:r>
      <w:r w:rsidRPr="004053ED">
        <w:t>тыс.</w:t>
      </w:r>
      <w:r>
        <w:t xml:space="preserve"> </w:t>
      </w:r>
      <w:r w:rsidRPr="004053ED">
        <w:t>руб.;</w:t>
      </w:r>
    </w:p>
    <w:p w:rsidR="00A41B3C" w:rsidRPr="004053ED" w:rsidRDefault="00A41B3C" w:rsidP="00A41B3C">
      <w:pPr>
        <w:ind w:firstLine="252"/>
        <w:jc w:val="both"/>
      </w:pPr>
      <w:r w:rsidRPr="004053ED">
        <w:t>2020 го</w:t>
      </w:r>
      <w:r>
        <w:t xml:space="preserve">д – 10 </w:t>
      </w:r>
      <w:r w:rsidRPr="004053ED">
        <w:t>тыс.</w:t>
      </w:r>
      <w:r>
        <w:t xml:space="preserve"> </w:t>
      </w:r>
      <w:r w:rsidRPr="004053ED">
        <w:t>руб.</w:t>
      </w:r>
    </w:p>
    <w:p w:rsidR="00220A78" w:rsidRDefault="00220A78" w:rsidP="00220A78">
      <w:pPr>
        <w:tabs>
          <w:tab w:val="left" w:pos="4320"/>
        </w:tabs>
        <w:ind w:firstLine="252"/>
        <w:jc w:val="both"/>
        <w:sectPr w:rsidR="00220A78" w:rsidSect="00EB7E52">
          <w:pgSz w:w="11906" w:h="16838"/>
          <w:pgMar w:top="1134" w:right="567" w:bottom="902" w:left="1701" w:header="709" w:footer="709" w:gutter="0"/>
          <w:cols w:space="720"/>
        </w:sectPr>
      </w:pPr>
    </w:p>
    <w:p w:rsidR="00220A78" w:rsidRDefault="00220A78" w:rsidP="00220A78">
      <w:pPr>
        <w:shd w:val="clear" w:color="auto" w:fill="FFFFFF"/>
        <w:ind w:right="-5" w:firstLine="720"/>
        <w:jc w:val="both"/>
        <w:rPr>
          <w:color w:val="000000"/>
        </w:rPr>
        <w:sectPr w:rsidR="00220A78" w:rsidSect="00047566">
          <w:pgSz w:w="11906" w:h="16838"/>
          <w:pgMar w:top="1134" w:right="567" w:bottom="902" w:left="1701" w:header="709" w:footer="709" w:gutter="0"/>
          <w:cols w:num="2" w:space="720"/>
        </w:sectPr>
      </w:pPr>
    </w:p>
    <w:p w:rsidR="00220A78" w:rsidRPr="004053ED" w:rsidRDefault="00220A78" w:rsidP="00220A78">
      <w:pPr>
        <w:shd w:val="clear" w:color="auto" w:fill="FFFFFF"/>
        <w:rPr>
          <w:b/>
          <w:bCs/>
          <w:iCs/>
          <w:color w:val="000000"/>
        </w:rPr>
      </w:pPr>
    </w:p>
    <w:p w:rsidR="00220A78" w:rsidRPr="004053ED" w:rsidRDefault="00220A78" w:rsidP="00220A7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iCs/>
          <w:color w:val="000000"/>
        </w:rPr>
        <w:t>8</w:t>
      </w:r>
      <w:r w:rsidRPr="004053ED">
        <w:rPr>
          <w:b/>
          <w:bCs/>
          <w:iCs/>
          <w:color w:val="000000"/>
        </w:rPr>
        <w:t xml:space="preserve">. </w:t>
      </w:r>
      <w:r w:rsidRPr="004053ED">
        <w:rPr>
          <w:b/>
          <w:bCs/>
          <w:color w:val="000000"/>
        </w:rPr>
        <w:t>Оценка социально-экономической эффективности подпрограммы</w:t>
      </w:r>
    </w:p>
    <w:p w:rsidR="00220A78" w:rsidRPr="004053ED" w:rsidRDefault="00220A78" w:rsidP="00220A78">
      <w:pPr>
        <w:shd w:val="clear" w:color="auto" w:fill="FFFFFF"/>
        <w:ind w:firstLine="720"/>
        <w:jc w:val="both"/>
      </w:pPr>
      <w:r w:rsidRPr="004053ED">
        <w:rPr>
          <w:color w:val="000000"/>
        </w:rPr>
        <w:t xml:space="preserve">Подпрограмма носит социальный характер, результаты реализации ее мероприятий будут оказывать влияние на различные стороны жизни сельского поселения на протяжении 2015 – </w:t>
      </w:r>
      <w:smartTag w:uri="urn:schemas-microsoft-com:office:smarttags" w:element="metricconverter">
        <w:smartTagPr>
          <w:attr w:name="ProductID" w:val="2020 г"/>
        </w:smartTagPr>
        <w:r w:rsidRPr="004053ED">
          <w:rPr>
            <w:color w:val="000000"/>
          </w:rPr>
          <w:t>2020 г</w:t>
        </w:r>
      </w:smartTag>
      <w:r w:rsidRPr="004053ED">
        <w:rPr>
          <w:color w:val="000000"/>
        </w:rPr>
        <w:t>г</w:t>
      </w:r>
      <w:r>
        <w:rPr>
          <w:color w:val="000000"/>
        </w:rPr>
        <w:t>.</w:t>
      </w:r>
    </w:p>
    <w:p w:rsidR="00220A78" w:rsidRPr="004053ED" w:rsidRDefault="00220A78" w:rsidP="00220A78">
      <w:pPr>
        <w:shd w:val="clear" w:color="auto" w:fill="FFFFFF"/>
        <w:ind w:firstLine="720"/>
        <w:jc w:val="both"/>
        <w:rPr>
          <w:color w:val="000000"/>
        </w:rPr>
      </w:pPr>
      <w:r w:rsidRPr="004053ED">
        <w:rPr>
          <w:color w:val="000000"/>
        </w:rPr>
        <w:t>Реализация подпрограммы будет способствовать, прежде всего совершенствованию системы оценки объективных и субъективных факторов распространения злоупотребления наркотиками на территории сельсовета.</w:t>
      </w:r>
    </w:p>
    <w:p w:rsidR="00220A78" w:rsidRPr="004053ED" w:rsidRDefault="00220A78" w:rsidP="00220A78">
      <w:pPr>
        <w:shd w:val="clear" w:color="auto" w:fill="FFFFFF"/>
        <w:ind w:firstLine="720"/>
        <w:jc w:val="both"/>
        <w:rPr>
          <w:color w:val="000000"/>
        </w:rPr>
      </w:pPr>
      <w:r w:rsidRPr="004053ED">
        <w:rPr>
          <w:color w:val="000000"/>
        </w:rPr>
        <w:t>Результатом реализации подпрограммы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</w:t>
      </w:r>
      <w:r>
        <w:rPr>
          <w:color w:val="000000"/>
        </w:rPr>
        <w:t>ным большинством молодежи.</w:t>
      </w:r>
    </w:p>
    <w:p w:rsidR="00220A78" w:rsidRPr="004053ED" w:rsidRDefault="00220A78" w:rsidP="00220A78">
      <w:pPr>
        <w:shd w:val="clear" w:color="auto" w:fill="FFFFFF"/>
        <w:ind w:right="-5" w:firstLine="720"/>
        <w:jc w:val="both"/>
        <w:rPr>
          <w:color w:val="000000"/>
        </w:rPr>
      </w:pPr>
      <w:r w:rsidRPr="004053ED">
        <w:rPr>
          <w:color w:val="000000"/>
        </w:rPr>
        <w:t>Реализация подпрограммных мероприятий в сфере противодействия незаконному потреблению и незаконному обороту наркотиков позволит повысить эффективность выявления и пресечения преступлений в сфере незаконного оборота наркотиков, представляющих наибольшую социальною опасность, добиться снижения доступности наркотиков для незаконного потребления, что создаст необходимые</w:t>
      </w:r>
      <w:r>
        <w:rPr>
          <w:color w:val="000000"/>
        </w:rPr>
        <w:t xml:space="preserve"> условия для достижения </w:t>
      </w:r>
      <w:r w:rsidRPr="004053ED">
        <w:rPr>
          <w:color w:val="000000"/>
        </w:rPr>
        <w:t xml:space="preserve">цели подпрограммы </w:t>
      </w:r>
      <w:r>
        <w:rPr>
          <w:color w:val="000000"/>
        </w:rPr>
        <w:t>–</w:t>
      </w:r>
      <w:r w:rsidRPr="004053ED">
        <w:rPr>
          <w:color w:val="000000"/>
        </w:rPr>
        <w:t xml:space="preserve"> уменьшения количества потребителей наркотиков. </w:t>
      </w:r>
    </w:p>
    <w:p w:rsidR="00220A78" w:rsidRPr="004053ED" w:rsidRDefault="00220A78" w:rsidP="00220A78">
      <w:pPr>
        <w:shd w:val="clear" w:color="auto" w:fill="FFFFFF"/>
        <w:ind w:firstLine="720"/>
        <w:jc w:val="both"/>
      </w:pPr>
    </w:p>
    <w:p w:rsidR="00220A78" w:rsidRPr="004053ED" w:rsidRDefault="00220A78" w:rsidP="00220A78">
      <w:pPr>
        <w:shd w:val="clear" w:color="auto" w:fill="FFFFFF"/>
        <w:tabs>
          <w:tab w:val="left" w:pos="6233"/>
        </w:tabs>
        <w:ind w:left="17" w:firstLine="2282"/>
        <w:jc w:val="both"/>
      </w:pPr>
    </w:p>
    <w:p w:rsidR="00220A78" w:rsidRPr="004053ED" w:rsidRDefault="00220A78" w:rsidP="00220A78">
      <w:pPr>
        <w:shd w:val="clear" w:color="auto" w:fill="FFFFFF"/>
        <w:tabs>
          <w:tab w:val="left" w:pos="6233"/>
        </w:tabs>
        <w:ind w:left="17" w:firstLine="2282"/>
        <w:jc w:val="both"/>
      </w:pPr>
    </w:p>
    <w:p w:rsidR="00220A78" w:rsidRPr="004053ED" w:rsidRDefault="00220A78" w:rsidP="00220A78">
      <w:pPr>
        <w:sectPr w:rsidR="00220A78" w:rsidRPr="004053ED" w:rsidSect="00EC126D">
          <w:type w:val="continuous"/>
          <w:pgSz w:w="11906" w:h="16838"/>
          <w:pgMar w:top="1134" w:right="567" w:bottom="902" w:left="1701" w:header="709" w:footer="709" w:gutter="0"/>
          <w:cols w:space="720"/>
        </w:sectPr>
      </w:pPr>
    </w:p>
    <w:p w:rsidR="00220A78" w:rsidRDefault="00220A78" w:rsidP="00220A78">
      <w:pPr>
        <w:ind w:left="9498"/>
        <w:jc w:val="both"/>
      </w:pPr>
      <w:r>
        <w:lastRenderedPageBreak/>
        <w:t>П</w:t>
      </w:r>
      <w:r w:rsidRPr="004053ED">
        <w:t xml:space="preserve">риложение </w:t>
      </w:r>
    </w:p>
    <w:p w:rsidR="00220A78" w:rsidRPr="004053ED" w:rsidRDefault="00220A78" w:rsidP="00220A78">
      <w:pPr>
        <w:ind w:left="9498"/>
        <w:jc w:val="both"/>
      </w:pPr>
      <w:r>
        <w:t xml:space="preserve">к </w:t>
      </w:r>
      <w:r w:rsidRPr="004053ED">
        <w:t>муниципальной подпрограмме «Противодействие злоупотреблению наркотическими средствами и их незаконному обороту на 2015-2020 годы»</w:t>
      </w:r>
    </w:p>
    <w:p w:rsidR="00220A78" w:rsidRDefault="00220A78" w:rsidP="00220A78">
      <w:pPr>
        <w:shd w:val="clear" w:color="auto" w:fill="FFFFFF"/>
        <w:tabs>
          <w:tab w:val="left" w:pos="6233"/>
        </w:tabs>
        <w:ind w:left="17"/>
        <w:jc w:val="center"/>
        <w:rPr>
          <w:b/>
        </w:rPr>
      </w:pPr>
    </w:p>
    <w:p w:rsidR="00220A78" w:rsidRPr="004053ED" w:rsidRDefault="00220A78" w:rsidP="00220A78">
      <w:pPr>
        <w:shd w:val="clear" w:color="auto" w:fill="FFFFFF"/>
        <w:tabs>
          <w:tab w:val="left" w:pos="6233"/>
        </w:tabs>
        <w:ind w:left="17"/>
        <w:jc w:val="center"/>
        <w:rPr>
          <w:b/>
        </w:rPr>
      </w:pPr>
      <w:r w:rsidRPr="004053ED">
        <w:rPr>
          <w:b/>
        </w:rPr>
        <w:t xml:space="preserve">Система программных мероприятий </w:t>
      </w:r>
      <w:r w:rsidR="00302AFF">
        <w:rPr>
          <w:b/>
        </w:rPr>
        <w:t>под</w:t>
      </w:r>
      <w:r w:rsidRPr="004053ED">
        <w:rPr>
          <w:b/>
        </w:rPr>
        <w:t>программы</w:t>
      </w:r>
    </w:p>
    <w:p w:rsidR="00220A78" w:rsidRPr="004053ED" w:rsidRDefault="00220A78" w:rsidP="00220A78">
      <w:pPr>
        <w:shd w:val="clear" w:color="auto" w:fill="FFFFFF"/>
        <w:tabs>
          <w:tab w:val="left" w:pos="6233"/>
        </w:tabs>
        <w:ind w:left="17" w:firstLine="228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1321"/>
        <w:gridCol w:w="866"/>
        <w:gridCol w:w="866"/>
        <w:gridCol w:w="866"/>
        <w:gridCol w:w="866"/>
        <w:gridCol w:w="866"/>
        <w:gridCol w:w="866"/>
        <w:gridCol w:w="1919"/>
      </w:tblGrid>
      <w:tr w:rsidR="00220A78" w:rsidRPr="004053ED" w:rsidTr="00CC4F91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 w:rsidRPr="004053ED">
              <w:rPr>
                <w:b/>
              </w:rPr>
              <w:t>№</w:t>
            </w:r>
          </w:p>
          <w:p w:rsidR="00220A78" w:rsidRPr="004053ED" w:rsidRDefault="00220A78" w:rsidP="00CC4F91">
            <w:pPr>
              <w:jc w:val="center"/>
              <w:rPr>
                <w:b/>
              </w:rPr>
            </w:pPr>
            <w:proofErr w:type="gramStart"/>
            <w:r w:rsidRPr="004053ED">
              <w:rPr>
                <w:b/>
              </w:rPr>
              <w:t>п</w:t>
            </w:r>
            <w:proofErr w:type="gramEnd"/>
            <w:r w:rsidRPr="004053ED">
              <w:rPr>
                <w:b/>
              </w:rPr>
              <w:t>/п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 w:rsidRPr="004053ED">
              <w:rPr>
                <w:b/>
              </w:rPr>
              <w:t xml:space="preserve">Перечень мероприятий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 w:rsidRPr="004053ED">
              <w:rPr>
                <w:b/>
              </w:rPr>
              <w:t>Источник финансирования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 w:rsidRPr="004053ED">
              <w:rPr>
                <w:b/>
              </w:rPr>
              <w:t>Финансовые затраты на реализацию, (тыс.</w:t>
            </w:r>
            <w:r>
              <w:rPr>
                <w:b/>
              </w:rPr>
              <w:t xml:space="preserve"> </w:t>
            </w:r>
            <w:r w:rsidRPr="004053ED">
              <w:rPr>
                <w:b/>
              </w:rPr>
              <w:t>руб.)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Исполнитель подпрограммах мероприятий</w:t>
            </w:r>
          </w:p>
        </w:tc>
      </w:tr>
      <w:tr w:rsidR="00220A78" w:rsidRPr="004053ED" w:rsidTr="00CC4F91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78" w:rsidRPr="004053ED" w:rsidRDefault="00220A78" w:rsidP="00CC4F91">
            <w:pPr>
              <w:rPr>
                <w:b/>
              </w:rPr>
            </w:pPr>
          </w:p>
        </w:tc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78" w:rsidRPr="004053ED" w:rsidRDefault="00220A78" w:rsidP="00CC4F91">
            <w:pPr>
              <w:rPr>
                <w:b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78" w:rsidRPr="004053ED" w:rsidRDefault="00220A78" w:rsidP="00CC4F91">
            <w:pPr>
              <w:rPr>
                <w:b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78" w:rsidRPr="004053ED" w:rsidRDefault="00220A78" w:rsidP="00CC4F91">
            <w:pPr>
              <w:rPr>
                <w:b/>
              </w:rPr>
            </w:pPr>
          </w:p>
        </w:tc>
      </w:tr>
      <w:tr w:rsidR="00220A78" w:rsidRPr="004053ED" w:rsidTr="00CC4F9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220A7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053ED">
              <w:rPr>
                <w:b/>
              </w:rPr>
              <w:t>Профилактика наркомании и пропаганда здорового образа жизни</w:t>
            </w:r>
          </w:p>
        </w:tc>
      </w:tr>
      <w:tr w:rsidR="00220A78" w:rsidRPr="004053ED" w:rsidTr="00CC4F91">
        <w:trPr>
          <w:trHeight w:val="28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1.1.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both"/>
            </w:pPr>
            <w:r w:rsidRPr="004053ED">
              <w:t>Совершенствование системы профилактики наркомании и пропаганды здорового образа жизни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бюджета поселения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2</w:t>
            </w:r>
            <w:r w:rsidRPr="004053ED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2</w:t>
            </w:r>
            <w:r w:rsidRPr="004053ED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Администрация сельсовета</w:t>
            </w:r>
          </w:p>
        </w:tc>
      </w:tr>
      <w:tr w:rsidR="00220A78" w:rsidRPr="004053ED" w:rsidTr="00CC4F91">
        <w:trPr>
          <w:trHeight w:val="28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1.2.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both"/>
            </w:pPr>
            <w:r w:rsidRPr="004053ED">
              <w:t>Организация пропаганды здорового образа жизни и выпуск информационно-методических материалов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бюджета поселения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2</w:t>
            </w:r>
            <w:r w:rsidRPr="004053ED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2</w:t>
            </w:r>
            <w:r w:rsidRPr="004053ED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Администрация сельсовета</w:t>
            </w:r>
          </w:p>
        </w:tc>
      </w:tr>
      <w:tr w:rsidR="00220A78" w:rsidRPr="004053ED" w:rsidTr="00CC4F91">
        <w:trPr>
          <w:trHeight w:val="3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1.3.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both"/>
            </w:pPr>
            <w:r w:rsidRPr="004053ED">
              <w:t xml:space="preserve">Совершенствование работы по оказанию психологической помощи детям и семьям с детьми, находящимися в кризисной ситуации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бюджета поселения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Администрация сельсовета</w:t>
            </w:r>
          </w:p>
        </w:tc>
      </w:tr>
      <w:tr w:rsidR="00220A78" w:rsidRPr="004053ED" w:rsidTr="00CC4F91">
        <w:trPr>
          <w:trHeight w:val="34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1.6.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both"/>
            </w:pPr>
            <w:r w:rsidRPr="004053ED">
              <w:t xml:space="preserve">Организация литературных выставок и информационных материалов «Жизнь без наркотиков»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бюджета поселения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1</w:t>
            </w:r>
            <w:r w:rsidRPr="004053ED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1</w:t>
            </w:r>
            <w:r w:rsidRPr="004053ED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Администрация сельсовета</w:t>
            </w:r>
          </w:p>
        </w:tc>
      </w:tr>
      <w:tr w:rsidR="00220A78" w:rsidRPr="004053ED" w:rsidTr="00CC4F9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220A7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053ED">
              <w:rPr>
                <w:b/>
              </w:rPr>
              <w:t xml:space="preserve">Уничтожение сырьевой базы, являющейся производной для изготовления наркотиков </w:t>
            </w:r>
          </w:p>
        </w:tc>
      </w:tr>
      <w:tr w:rsidR="00220A78" w:rsidRPr="004053ED" w:rsidTr="00CC4F91">
        <w:trPr>
          <w:trHeight w:val="28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 xml:space="preserve">2.1.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both"/>
            </w:pPr>
            <w:r w:rsidRPr="004053ED">
              <w:t xml:space="preserve">Обследование площадей </w:t>
            </w:r>
            <w:r>
              <w:t>произрастания дикорастущей</w:t>
            </w:r>
            <w:r w:rsidRPr="004053ED">
              <w:t xml:space="preserve"> конопли в поселении. Составление карт-схем и разработка мер борьбы с коноплей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бюджета поселения</w:t>
            </w:r>
          </w:p>
          <w:p w:rsidR="00220A78" w:rsidRPr="004053ED" w:rsidRDefault="00220A78" w:rsidP="00CC4F91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5</w:t>
            </w:r>
            <w:r w:rsidRPr="004053ED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5</w:t>
            </w:r>
            <w:r w:rsidRPr="004053ED"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5,0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Администрация сельсовета</w:t>
            </w:r>
          </w:p>
        </w:tc>
      </w:tr>
      <w:tr w:rsidR="00220A78" w:rsidRPr="004053ED" w:rsidTr="00CC4F91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2.2.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both"/>
            </w:pPr>
            <w:r w:rsidRPr="004053ED">
              <w:t xml:space="preserve">Уничтожение </w:t>
            </w:r>
            <w:r>
              <w:t xml:space="preserve">очагов произрастания дикорастущей </w:t>
            </w:r>
            <w:r w:rsidRPr="004053ED">
              <w:t xml:space="preserve">конопли на территории поселений различными способами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бюджета поселения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 w:rsidRPr="004053ED">
              <w:t>5,0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4053ED" w:rsidRDefault="00220A78" w:rsidP="00CC4F91">
            <w:pPr>
              <w:jc w:val="center"/>
            </w:pPr>
            <w:r>
              <w:t>Администрация сельсовета</w:t>
            </w:r>
          </w:p>
        </w:tc>
      </w:tr>
      <w:tr w:rsidR="00220A78" w:rsidRPr="004053ED" w:rsidTr="00CC4F91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jc w:val="center"/>
              <w:rPr>
                <w:b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rPr>
                <w:b/>
              </w:rPr>
            </w:pPr>
            <w:r w:rsidRPr="009C040E">
              <w:rPr>
                <w:b/>
              </w:rPr>
              <w:t>Итого по подпрограмме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jc w:val="center"/>
              <w:rPr>
                <w:b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78" w:rsidRPr="009C040E" w:rsidRDefault="00220A78" w:rsidP="00CC4F91">
            <w:pPr>
              <w:jc w:val="center"/>
              <w:rPr>
                <w:b/>
              </w:rPr>
            </w:pPr>
          </w:p>
        </w:tc>
      </w:tr>
    </w:tbl>
    <w:p w:rsidR="004E094D" w:rsidRDefault="004E094D"/>
    <w:sectPr w:rsidR="004E094D" w:rsidSect="00D77FB5">
      <w:pgSz w:w="15840" w:h="12240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1483"/>
    <w:multiLevelType w:val="hybridMultilevel"/>
    <w:tmpl w:val="6F8E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8"/>
    <w:rsid w:val="00220A78"/>
    <w:rsid w:val="00302AFF"/>
    <w:rsid w:val="004E094D"/>
    <w:rsid w:val="00A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B70A48-7666-4CA9-8EE6-E38AC2B8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1685</Words>
  <Characters>9607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3</cp:revision>
  <dcterms:created xsi:type="dcterms:W3CDTF">2014-12-12T18:56:00Z</dcterms:created>
  <dcterms:modified xsi:type="dcterms:W3CDTF">2014-12-18T23:27:00Z</dcterms:modified>
</cp:coreProperties>
</file>